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1606" w:firstLineChars="500"/>
        <w:jc w:val="both"/>
        <w:textAlignment w:val="auto"/>
        <w:rPr>
          <w:rFonts w:hint="eastAsia" w:asciiTheme="majorEastAsia" w:hAnsiTheme="majorEastAsia" w:eastAsiaTheme="majorEastAsia" w:cstheme="majorEastAsia"/>
          <w:b/>
          <w:bCs w:val="0"/>
          <w:i w:val="0"/>
          <w:caps w:val="0"/>
          <w:color w:val="333333"/>
          <w:spacing w:val="0"/>
          <w:kern w:val="0"/>
          <w:sz w:val="32"/>
          <w:szCs w:val="32"/>
          <w:shd w:val="clear" w:fill="FFFFFF"/>
          <w:lang w:val="en-US" w:eastAsia="zh-CN" w:bidi="ar"/>
        </w:rPr>
      </w:pPr>
      <w:r>
        <w:rPr>
          <w:rFonts w:hint="eastAsia" w:asciiTheme="majorEastAsia" w:hAnsiTheme="majorEastAsia" w:eastAsiaTheme="majorEastAsia" w:cstheme="majorEastAsia"/>
          <w:b/>
          <w:bCs w:val="0"/>
          <w:i w:val="0"/>
          <w:caps w:val="0"/>
          <w:color w:val="333333"/>
          <w:spacing w:val="0"/>
          <w:kern w:val="0"/>
          <w:sz w:val="32"/>
          <w:szCs w:val="32"/>
          <w:shd w:val="clear" w:fill="FFFFFF"/>
          <w:lang w:val="en-US" w:eastAsia="zh-CN" w:bidi="ar"/>
        </w:rPr>
        <w:t>学校转制背景下管理育人的思考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Theme="majorEastAsia" w:hAnsiTheme="majorEastAsia" w:eastAsiaTheme="majorEastAsia" w:cstheme="majorEastAsia"/>
          <w:b w:val="0"/>
          <w:bCs/>
          <w:i w:val="0"/>
          <w:caps w:val="0"/>
          <w:color w:val="333333"/>
          <w:spacing w:val="0"/>
          <w:kern w:val="0"/>
          <w:sz w:val="21"/>
          <w:szCs w:val="21"/>
          <w:shd w:val="clear" w:fill="FFFFFF"/>
          <w:lang w:val="en-US" w:eastAsia="zh-CN" w:bidi="ar"/>
        </w:rPr>
      </w:pPr>
      <w:r>
        <w:rPr>
          <w:rFonts w:hint="eastAsia" w:ascii="仿宋" w:hAnsi="仿宋" w:eastAsia="仿宋" w:cs="仿宋"/>
          <w:b w:val="0"/>
          <w:bCs/>
          <w:i w:val="0"/>
          <w:caps w:val="0"/>
          <w:color w:val="333333"/>
          <w:spacing w:val="0"/>
          <w:kern w:val="0"/>
          <w:sz w:val="28"/>
          <w:szCs w:val="28"/>
          <w:shd w:val="clear" w:fill="FFFFFF"/>
          <w:lang w:val="en-US" w:eastAsia="zh-CN" w:bidi="ar"/>
        </w:rPr>
        <w:t xml:space="preserve">                </w:t>
      </w:r>
      <w:r>
        <w:rPr>
          <w:rFonts w:hint="eastAsia" w:asciiTheme="majorEastAsia" w:hAnsiTheme="majorEastAsia" w:eastAsiaTheme="majorEastAsia" w:cstheme="majorEastAsia"/>
          <w:b w:val="0"/>
          <w:bCs/>
          <w:i w:val="0"/>
          <w:caps w:val="0"/>
          <w:color w:val="333333"/>
          <w:spacing w:val="0"/>
          <w:kern w:val="0"/>
          <w:sz w:val="21"/>
          <w:szCs w:val="21"/>
          <w:shd w:val="clear" w:fill="FFFFFF"/>
          <w:lang w:val="en-US" w:eastAsia="zh-CN" w:bidi="ar"/>
        </w:rPr>
        <w:t>艺术与传媒学院  樊亚萍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420" w:firstLineChars="200"/>
        <w:jc w:val="left"/>
        <w:textAlignment w:val="auto"/>
        <w:rPr>
          <w:rFonts w:hint="eastAsia" w:asciiTheme="majorEastAsia" w:hAnsiTheme="majorEastAsia" w:eastAsiaTheme="majorEastAsia" w:cstheme="majorEastAsia"/>
          <w:b w:val="0"/>
          <w:bCs/>
          <w:i w:val="0"/>
          <w:caps w:val="0"/>
          <w:color w:val="333333"/>
          <w:spacing w:val="0"/>
          <w:kern w:val="0"/>
          <w:sz w:val="21"/>
          <w:szCs w:val="21"/>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68" w:firstLineChars="195"/>
        <w:jc w:val="left"/>
        <w:textAlignment w:val="auto"/>
        <w:rPr>
          <w:rFonts w:hint="eastAsia" w:ascii="仿宋" w:hAnsi="仿宋" w:eastAsia="仿宋" w:cs="仿宋"/>
          <w:b w:val="0"/>
          <w:bCs/>
          <w:i w:val="0"/>
          <w:caps w:val="0"/>
          <w:color w:val="333333"/>
          <w:spacing w:val="0"/>
          <w:kern w:val="0"/>
          <w:sz w:val="24"/>
          <w:szCs w:val="24"/>
          <w:shd w:val="clear" w:fill="FFFFFF"/>
          <w:lang w:val="en-US" w:eastAsia="zh-CN" w:bidi="ar"/>
        </w:rPr>
      </w:pPr>
      <w:r>
        <w:rPr>
          <w:rFonts w:hint="eastAsia" w:ascii="仿宋" w:hAnsi="仿宋" w:eastAsia="仿宋" w:cs="仿宋"/>
          <w:b w:val="0"/>
          <w:bCs/>
          <w:i w:val="0"/>
          <w:caps w:val="0"/>
          <w:color w:val="333333"/>
          <w:spacing w:val="0"/>
          <w:kern w:val="0"/>
          <w:sz w:val="24"/>
          <w:szCs w:val="24"/>
          <w:shd w:val="clear" w:fill="FFFFFF"/>
          <w:lang w:val="en-US" w:eastAsia="zh-CN" w:bidi="ar"/>
        </w:rPr>
        <w:t>2020年注定是令人难忘的一年，是载入宿迁学院史册的年份。2020年3月17日，教育部下发《关于同意宿迁学院转制为省属公办普通高等学校的函》（ 教发函〔2020〕10号）；2020年4月5日，省政府下发《关于宿迁学院转制为省属公办普通高等学校的通知》（苏政发〔2020〕29号）；2020年4月15日，省教育厅下发《关于宿迁学院转制为省属公办普通高等学校的通知》（苏教发函〔2020〕26号）；2020年6月17日，宿迁学院召开干部大会，宣布省委组建学院新的领导班子的决定。在省、市领导的见证下，宿迁学院新一届领导班子正式上任，开启了全新的发展之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仿宋" w:hAnsi="仿宋" w:eastAsia="仿宋" w:cs="仿宋"/>
          <w:b w:val="0"/>
          <w:bCs/>
          <w:i w:val="0"/>
          <w:caps w:val="0"/>
          <w:color w:val="333333"/>
          <w:spacing w:val="0"/>
          <w:kern w:val="0"/>
          <w:sz w:val="24"/>
          <w:szCs w:val="24"/>
          <w:shd w:val="clear" w:fill="FFFFFF"/>
          <w:lang w:val="en-US" w:eastAsia="zh-CN" w:bidi="ar"/>
        </w:rPr>
      </w:pPr>
      <w:r>
        <w:rPr>
          <w:rFonts w:hint="eastAsia" w:ascii="仿宋" w:hAnsi="仿宋" w:eastAsia="仿宋" w:cs="仿宋"/>
          <w:b w:val="0"/>
          <w:bCs/>
          <w:i w:val="0"/>
          <w:caps w:val="0"/>
          <w:color w:val="333333"/>
          <w:spacing w:val="0"/>
          <w:kern w:val="0"/>
          <w:sz w:val="24"/>
          <w:szCs w:val="24"/>
          <w:shd w:val="clear" w:fill="FFFFFF"/>
          <w:lang w:val="en-US" w:eastAsia="zh-CN" w:bidi="ar"/>
        </w:rPr>
        <w:t>学校“转制”改革的“下半场”是学校整合资源、完善内部治理的过程，也是各部门、各单位更新观念、明细自身职责定位、围绕核心工作优化服务的过程,任务更重，推进难度更大。学校党委书记徐德同志在校党委常委会第一次（扩大）会议上的讲话中提到：推进宿迁学院转制改革，不是简单的改名字、换牌子，而是一次全新的再造、重建，是脱胎换骨；不是简单的“物理变化”，而是要真正发生“化学反应”。新的责任、新的使命已经落在肩上，二级学院办公室在学校“转制”背景下如何真正发生“化学反应”，做好“管理育人”的各项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2" w:firstLineChars="200"/>
        <w:jc w:val="left"/>
        <w:textAlignment w:val="auto"/>
        <w:rPr>
          <w:rFonts w:hint="eastAsia" w:asciiTheme="majorEastAsia" w:hAnsiTheme="majorEastAsia" w:eastAsiaTheme="majorEastAsia" w:cstheme="majorEastAsia"/>
          <w:b/>
          <w:bCs w:val="0"/>
          <w:i w:val="0"/>
          <w:caps w:val="0"/>
          <w:color w:val="333333"/>
          <w:spacing w:val="0"/>
          <w:kern w:val="0"/>
          <w:sz w:val="24"/>
          <w:szCs w:val="24"/>
          <w:shd w:val="clear" w:fill="FFFFFF"/>
          <w:lang w:val="en-US" w:eastAsia="zh-CN" w:bidi="ar"/>
        </w:rPr>
      </w:pPr>
      <w:r>
        <w:rPr>
          <w:rFonts w:hint="eastAsia" w:asciiTheme="majorEastAsia" w:hAnsiTheme="majorEastAsia" w:eastAsiaTheme="majorEastAsia" w:cstheme="majorEastAsia"/>
          <w:b/>
          <w:bCs w:val="0"/>
          <w:i w:val="0"/>
          <w:caps w:val="0"/>
          <w:color w:val="333333"/>
          <w:spacing w:val="0"/>
          <w:kern w:val="0"/>
          <w:sz w:val="24"/>
          <w:szCs w:val="24"/>
          <w:shd w:val="clear" w:fill="FFFFFF"/>
          <w:lang w:val="en-US" w:eastAsia="zh-CN" w:bidi="ar"/>
        </w:rPr>
        <w:t>一、了解“管理育人”的内涵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仿宋" w:hAnsi="仿宋" w:eastAsia="仿宋" w:cs="仿宋"/>
          <w:b w:val="0"/>
          <w:bCs/>
          <w:i w:val="0"/>
          <w:caps w:val="0"/>
          <w:color w:val="333333"/>
          <w:spacing w:val="0"/>
          <w:kern w:val="0"/>
          <w:sz w:val="24"/>
          <w:szCs w:val="24"/>
          <w:shd w:val="clear" w:fill="FFFFFF"/>
          <w:lang w:val="en-US" w:eastAsia="zh-CN" w:bidi="ar"/>
        </w:rPr>
      </w:pPr>
      <w:r>
        <w:rPr>
          <w:rFonts w:hint="eastAsia" w:ascii="仿宋" w:hAnsi="仿宋" w:eastAsia="仿宋" w:cs="仿宋"/>
          <w:b w:val="0"/>
          <w:bCs/>
          <w:i w:val="0"/>
          <w:caps w:val="0"/>
          <w:color w:val="333333"/>
          <w:spacing w:val="0"/>
          <w:kern w:val="0"/>
          <w:sz w:val="24"/>
          <w:szCs w:val="24"/>
          <w:shd w:val="clear" w:fill="FFFFFF"/>
          <w:lang w:val="en-US" w:eastAsia="zh-CN" w:bidi="ar"/>
        </w:rPr>
        <w:t>“管理育人”不是一个新概念，早在20世纪90年代便和“教书育人”“服务育人”一起被合称为“三育人”，并在教育界广泛使用。自党的十八大以来，在高校思想政治工作大格局中，“管理育人、服务育人”的地位和作用不断凸显，其内涵和发展不断提升，并且党和国家对高校中的各个职能化部门，在参与“管理育人、服务育人”工作上也进一步提出了明确和具化的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仿宋" w:hAnsi="仿宋" w:eastAsia="仿宋" w:cs="仿宋"/>
          <w:b w:val="0"/>
          <w:bCs/>
          <w:i w:val="0"/>
          <w:caps w:val="0"/>
          <w:color w:val="333333"/>
          <w:spacing w:val="0"/>
          <w:kern w:val="0"/>
          <w:sz w:val="24"/>
          <w:szCs w:val="24"/>
          <w:shd w:val="clear" w:fill="FFFFFF"/>
          <w:lang w:val="en-US" w:eastAsia="zh-CN" w:bidi="ar"/>
        </w:rPr>
      </w:pPr>
      <w:r>
        <w:rPr>
          <w:rFonts w:hint="eastAsia" w:ascii="仿宋" w:hAnsi="仿宋" w:eastAsia="仿宋" w:cs="仿宋"/>
          <w:b w:val="0"/>
          <w:bCs/>
          <w:i w:val="0"/>
          <w:caps w:val="0"/>
          <w:color w:val="333333"/>
          <w:spacing w:val="0"/>
          <w:kern w:val="0"/>
          <w:sz w:val="24"/>
          <w:szCs w:val="24"/>
          <w:shd w:val="clear" w:fill="FFFFFF"/>
          <w:lang w:val="en-US" w:eastAsia="zh-CN" w:bidi="ar"/>
        </w:rPr>
        <w:t>在 2016 年 12 月召开的全国高校思想政治工作会议上，习近平总书记就曾指出：“高校思想政治工作关系高校培养什么样的人、如何培养人以及为谁培养人这个根本问题，要坚持把立德树人作为中心环节，把思想政治工作贯穿于教育教学全过程，实现全程育人、全方位育人，努力开创我国高等教育事业发展新局面”。2017 年 2 月 27 日，国家党中央、国务院印发了《关于加强和改进新形势下高校思想政治工作的意见》，要求全面实施“全员、全过程、全方位育人”（简称“三全育人”）。立德树人是高校的立足之本，将其全面融入到高校思政教育、专业知识讲授、实操实践等每个育人环节中来，将思想政治教育融入到高校教育的方方面面，并明确提出课程、科研、实践、管理、文化、服务、组织、资助、心理和网络等方面的“十大育人”体系。2018年教师节，习近平总书记在全国教育大会上强调指出，坚持和推进“三全育人”工作，着力构建“十大育人”体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仿宋" w:hAnsi="仿宋" w:eastAsia="仿宋" w:cs="仿宋"/>
          <w:b w:val="0"/>
          <w:bCs/>
          <w:i w:val="0"/>
          <w:caps w:val="0"/>
          <w:color w:val="333333"/>
          <w:spacing w:val="0"/>
          <w:kern w:val="0"/>
          <w:sz w:val="28"/>
          <w:szCs w:val="28"/>
          <w:shd w:val="clear" w:fill="FFFFFF"/>
          <w:lang w:val="en-US" w:eastAsia="zh-CN" w:bidi="ar"/>
        </w:rPr>
      </w:pPr>
      <w:r>
        <w:rPr>
          <w:rFonts w:hint="eastAsia" w:ascii="仿宋" w:hAnsi="仿宋" w:eastAsia="仿宋" w:cs="仿宋"/>
          <w:b w:val="0"/>
          <w:bCs/>
          <w:i w:val="0"/>
          <w:caps w:val="0"/>
          <w:color w:val="333333"/>
          <w:spacing w:val="0"/>
          <w:kern w:val="0"/>
          <w:sz w:val="24"/>
          <w:szCs w:val="24"/>
          <w:shd w:val="clear" w:fill="FFFFFF"/>
          <w:lang w:val="en-US" w:eastAsia="zh-CN" w:bidi="ar"/>
        </w:rPr>
        <w:t>在高校内部管理体制改革中,管理育人是其中的重要组成部分。作为二级学院联系内外的窗口,要将自身纳入学校联动育人的大思政工作格局中。办公室工作涵盖教学,科研和综合管理等诸多方面,纵向承上启下,横向沟通协调,既要认真履行一般性办公室职能,又要担负立德树人的重要使命,寓“育人”于“管理”，实现“管理”与“育人”有机统一和相互促进，要在“十大育人”体系中完成好“管理育人”最先一公里的重要使命,让立德树人的根本任务落实、落地、落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2" w:firstLineChars="200"/>
        <w:jc w:val="left"/>
        <w:textAlignment w:val="auto"/>
        <w:rPr>
          <w:rFonts w:hint="eastAsia" w:asciiTheme="majorEastAsia" w:hAnsiTheme="majorEastAsia" w:eastAsiaTheme="majorEastAsia" w:cstheme="majorEastAsia"/>
          <w:b/>
          <w:bCs w:val="0"/>
          <w:i w:val="0"/>
          <w:caps w:val="0"/>
          <w:color w:val="333333"/>
          <w:spacing w:val="0"/>
          <w:kern w:val="0"/>
          <w:sz w:val="24"/>
          <w:szCs w:val="24"/>
          <w:shd w:val="clear" w:fill="FFFFFF"/>
          <w:lang w:val="en-US" w:eastAsia="zh-CN" w:bidi="ar"/>
        </w:rPr>
      </w:pPr>
      <w:r>
        <w:rPr>
          <w:rFonts w:hint="eastAsia" w:asciiTheme="majorEastAsia" w:hAnsiTheme="majorEastAsia" w:eastAsiaTheme="majorEastAsia" w:cstheme="majorEastAsia"/>
          <w:b/>
          <w:bCs w:val="0"/>
          <w:i w:val="0"/>
          <w:caps w:val="0"/>
          <w:color w:val="333333"/>
          <w:spacing w:val="0"/>
          <w:kern w:val="0"/>
          <w:sz w:val="24"/>
          <w:szCs w:val="24"/>
          <w:shd w:val="clear" w:fill="FFFFFF"/>
          <w:lang w:val="en-US" w:eastAsia="zh-CN" w:bidi="ar"/>
        </w:rPr>
        <w:t>二、查找“管理育人”存在的问题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2" w:firstLineChars="200"/>
        <w:jc w:val="left"/>
        <w:textAlignment w:val="auto"/>
        <w:rPr>
          <w:rFonts w:hint="eastAsia" w:ascii="仿宋" w:hAnsi="仿宋" w:eastAsia="仿宋" w:cs="仿宋"/>
          <w:b w:val="0"/>
          <w:bCs/>
          <w:i w:val="0"/>
          <w:caps w:val="0"/>
          <w:color w:val="333333"/>
          <w:spacing w:val="0"/>
          <w:kern w:val="0"/>
          <w:sz w:val="28"/>
          <w:szCs w:val="28"/>
          <w:shd w:val="clear" w:fill="FFFFFF"/>
          <w:lang w:val="en-US" w:eastAsia="zh-CN" w:bidi="ar"/>
        </w:rPr>
      </w:pPr>
      <w:r>
        <w:rPr>
          <w:rFonts w:hint="eastAsia" w:ascii="仿宋" w:hAnsi="仿宋" w:eastAsia="仿宋" w:cs="仿宋"/>
          <w:b/>
          <w:bCs w:val="0"/>
          <w:i w:val="0"/>
          <w:caps w:val="0"/>
          <w:color w:val="333333"/>
          <w:spacing w:val="0"/>
          <w:kern w:val="0"/>
          <w:sz w:val="24"/>
          <w:szCs w:val="24"/>
          <w:shd w:val="clear" w:fill="FFFFFF"/>
          <w:lang w:val="en-US" w:eastAsia="zh-CN" w:bidi="ar"/>
        </w:rPr>
        <w:t>思想上重管理轻育人。</w:t>
      </w:r>
      <w:r>
        <w:rPr>
          <w:rFonts w:hint="eastAsia" w:ascii="仿宋" w:hAnsi="仿宋" w:eastAsia="仿宋" w:cs="仿宋"/>
          <w:b w:val="0"/>
          <w:bCs/>
          <w:i w:val="0"/>
          <w:caps w:val="0"/>
          <w:color w:val="333333"/>
          <w:spacing w:val="0"/>
          <w:kern w:val="0"/>
          <w:sz w:val="24"/>
          <w:szCs w:val="24"/>
          <w:shd w:val="clear" w:fill="FFFFFF"/>
          <w:lang w:val="en-US" w:eastAsia="zh-CN" w:bidi="ar"/>
        </w:rPr>
        <w:t>二级学院办公室工作其事务性较为繁杂，除了日常的“办文、办事、办会”，还要负责档案、接待、宣传、资产、采购、工会、安全等事务性工作。突发性工作多，繁杂性事务密，对“管理育人、服务育人”方面的思考与参与，往往会无暇顾及，常常会出现重管理、轻育人的情况，甚至有时候还会不自觉地将自己设置在“育人”工作以外，想当然地认为教书育人是任课教师和辅导员的任务，自己只是管理服务者，与教学人员和辅导员存在着天然的屏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2" w:firstLineChars="200"/>
        <w:jc w:val="left"/>
        <w:textAlignment w:val="auto"/>
        <w:rPr>
          <w:rFonts w:hint="eastAsia" w:ascii="仿宋" w:hAnsi="仿宋" w:eastAsia="仿宋" w:cs="仿宋"/>
          <w:b w:val="0"/>
          <w:bCs/>
          <w:i w:val="0"/>
          <w:caps w:val="0"/>
          <w:color w:val="333333"/>
          <w:spacing w:val="0"/>
          <w:kern w:val="0"/>
          <w:sz w:val="28"/>
          <w:szCs w:val="28"/>
          <w:shd w:val="clear" w:fill="FFFFFF"/>
          <w:lang w:val="en-US" w:eastAsia="zh-CN" w:bidi="ar"/>
        </w:rPr>
      </w:pPr>
      <w:r>
        <w:rPr>
          <w:rFonts w:hint="eastAsia" w:ascii="仿宋" w:hAnsi="仿宋" w:eastAsia="仿宋" w:cs="仿宋"/>
          <w:b/>
          <w:bCs w:val="0"/>
          <w:i w:val="0"/>
          <w:caps w:val="0"/>
          <w:color w:val="333333"/>
          <w:spacing w:val="0"/>
          <w:kern w:val="0"/>
          <w:sz w:val="24"/>
          <w:szCs w:val="24"/>
          <w:shd w:val="clear" w:fill="FFFFFF"/>
          <w:lang w:val="en-US" w:eastAsia="zh-CN" w:bidi="ar"/>
        </w:rPr>
        <w:t>育人评价指标体系待健全。</w:t>
      </w:r>
      <w:r>
        <w:rPr>
          <w:rFonts w:hint="eastAsia" w:ascii="仿宋" w:hAnsi="仿宋" w:eastAsia="仿宋" w:cs="仿宋"/>
          <w:b w:val="0"/>
          <w:bCs/>
          <w:i w:val="0"/>
          <w:caps w:val="0"/>
          <w:color w:val="333333"/>
          <w:spacing w:val="0"/>
          <w:kern w:val="0"/>
          <w:sz w:val="24"/>
          <w:szCs w:val="24"/>
          <w:shd w:val="clear" w:fill="FFFFFF"/>
          <w:lang w:val="en-US" w:eastAsia="zh-CN" w:bidi="ar"/>
        </w:rPr>
        <w:t>当前，高校内普遍存在着“管理育人、服务育人”评价指标体系和奖惩激励机制不健全、不完善的情况。办公室作为行政部门，采用的依然是传统业绩考核方式，其“育人”的成效未被有效地纳入到考核体系中来，这也是导致办公室人员在参与“管理育人、服务育人”方面缺乏积极性、主动性的重要原因之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2" w:firstLineChars="200"/>
        <w:jc w:val="left"/>
        <w:textAlignment w:val="auto"/>
        <w:rPr>
          <w:rFonts w:hint="eastAsia" w:ascii="仿宋" w:hAnsi="仿宋" w:eastAsia="仿宋" w:cs="仿宋"/>
          <w:b w:val="0"/>
          <w:bCs/>
          <w:i w:val="0"/>
          <w:caps w:val="0"/>
          <w:color w:val="333333"/>
          <w:spacing w:val="0"/>
          <w:kern w:val="0"/>
          <w:sz w:val="24"/>
          <w:szCs w:val="24"/>
          <w:shd w:val="clear" w:fill="FFFFFF"/>
          <w:lang w:val="en-US" w:eastAsia="zh-CN" w:bidi="ar"/>
        </w:rPr>
      </w:pPr>
      <w:r>
        <w:rPr>
          <w:rFonts w:hint="eastAsia" w:ascii="仿宋" w:hAnsi="仿宋" w:eastAsia="仿宋" w:cs="仿宋"/>
          <w:b/>
          <w:bCs w:val="0"/>
          <w:i w:val="0"/>
          <w:caps w:val="0"/>
          <w:color w:val="333333"/>
          <w:spacing w:val="0"/>
          <w:kern w:val="0"/>
          <w:sz w:val="24"/>
          <w:szCs w:val="24"/>
          <w:shd w:val="clear" w:fill="FFFFFF"/>
          <w:lang w:val="en-US" w:eastAsia="zh-CN" w:bidi="ar"/>
        </w:rPr>
        <w:t>缺乏“管理育人”的抓手。</w:t>
      </w:r>
      <w:r>
        <w:rPr>
          <w:rFonts w:hint="eastAsia" w:ascii="仿宋" w:hAnsi="仿宋" w:eastAsia="仿宋" w:cs="仿宋"/>
          <w:b w:val="0"/>
          <w:bCs/>
          <w:i w:val="0"/>
          <w:caps w:val="0"/>
          <w:color w:val="333333"/>
          <w:spacing w:val="0"/>
          <w:kern w:val="0"/>
          <w:sz w:val="24"/>
          <w:szCs w:val="24"/>
          <w:shd w:val="clear" w:fill="FFFFFF"/>
          <w:lang w:val="en-US" w:eastAsia="zh-CN" w:bidi="ar"/>
        </w:rPr>
        <w:t>相较于教师和辅导员，办公室工作人员参与育人抓手不多，在“一线”育人工作阵地中的位置并不突出。日常和学生接触较多的是组织部门、学生管理、就</w:t>
      </w:r>
      <w:bookmarkStart w:id="0" w:name="_GoBack"/>
      <w:bookmarkEnd w:id="0"/>
      <w:r>
        <w:rPr>
          <w:rFonts w:hint="eastAsia" w:ascii="仿宋" w:hAnsi="仿宋" w:eastAsia="仿宋" w:cs="仿宋"/>
          <w:b w:val="0"/>
          <w:bCs/>
          <w:i w:val="0"/>
          <w:caps w:val="0"/>
          <w:color w:val="333333"/>
          <w:spacing w:val="0"/>
          <w:kern w:val="0"/>
          <w:sz w:val="24"/>
          <w:szCs w:val="24"/>
          <w:shd w:val="clear" w:fill="FFFFFF"/>
          <w:lang w:val="en-US" w:eastAsia="zh-CN" w:bidi="ar"/>
        </w:rPr>
        <w:t>业创业中心、团总支等部门。办公室参与“管理育人”的方式主要是服务性工作，而且多是一次性、间接性和被动性工作，缺乏连续性和长效性。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2" w:firstLineChars="200"/>
        <w:jc w:val="left"/>
        <w:textAlignment w:val="auto"/>
        <w:rPr>
          <w:rFonts w:hint="eastAsia" w:ascii="仿宋" w:hAnsi="仿宋" w:eastAsia="仿宋" w:cs="仿宋"/>
          <w:b w:val="0"/>
          <w:bCs/>
          <w:i w:val="0"/>
          <w:caps w:val="0"/>
          <w:color w:val="333333"/>
          <w:spacing w:val="0"/>
          <w:kern w:val="0"/>
          <w:sz w:val="24"/>
          <w:szCs w:val="24"/>
          <w:shd w:val="clear" w:fill="FFFFFF"/>
          <w:lang w:val="en-US" w:eastAsia="zh-CN" w:bidi="ar"/>
        </w:rPr>
      </w:pPr>
      <w:r>
        <w:rPr>
          <w:rFonts w:hint="eastAsia" w:ascii="仿宋" w:hAnsi="仿宋" w:eastAsia="仿宋" w:cs="仿宋"/>
          <w:b/>
          <w:bCs w:val="0"/>
          <w:i w:val="0"/>
          <w:caps w:val="0"/>
          <w:color w:val="333333"/>
          <w:spacing w:val="0"/>
          <w:kern w:val="0"/>
          <w:sz w:val="24"/>
          <w:szCs w:val="24"/>
          <w:shd w:val="clear" w:fill="FFFFFF"/>
          <w:lang w:val="en-US" w:eastAsia="zh-CN" w:bidi="ar"/>
        </w:rPr>
        <w:t>体制机制有待健全。</w:t>
      </w:r>
      <w:r>
        <w:rPr>
          <w:rFonts w:hint="eastAsia" w:ascii="仿宋" w:hAnsi="仿宋" w:eastAsia="仿宋" w:cs="仿宋"/>
          <w:b w:val="0"/>
          <w:bCs/>
          <w:i w:val="0"/>
          <w:caps w:val="0"/>
          <w:color w:val="333333"/>
          <w:spacing w:val="0"/>
          <w:kern w:val="0"/>
          <w:sz w:val="24"/>
          <w:szCs w:val="24"/>
          <w:shd w:val="clear" w:fill="FFFFFF"/>
          <w:lang w:val="en-US" w:eastAsia="zh-CN" w:bidi="ar"/>
        </w:rPr>
        <w:t>当前“管理育人”尚处于探索阶段，办公室工作人员参与育人的责任机制、督查机制、奖惩机制、考核机制、保障机制以及相关的配套制度规定还需要进一步建立健全和创新，权责利关系还需要进一步理顺，制度执行力、保障力还需要进一步加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2" w:firstLineChars="200"/>
        <w:jc w:val="left"/>
        <w:textAlignment w:val="auto"/>
        <w:rPr>
          <w:rFonts w:hint="eastAsia" w:asciiTheme="majorEastAsia" w:hAnsiTheme="majorEastAsia" w:eastAsiaTheme="majorEastAsia" w:cstheme="majorEastAsia"/>
          <w:b/>
          <w:bCs w:val="0"/>
          <w:i w:val="0"/>
          <w:caps w:val="0"/>
          <w:color w:val="333333"/>
          <w:spacing w:val="0"/>
          <w:kern w:val="0"/>
          <w:sz w:val="24"/>
          <w:szCs w:val="24"/>
          <w:shd w:val="clear" w:fill="FFFFFF"/>
          <w:lang w:val="en-US" w:eastAsia="zh-CN" w:bidi="ar"/>
        </w:rPr>
      </w:pPr>
      <w:r>
        <w:rPr>
          <w:rFonts w:hint="eastAsia" w:asciiTheme="majorEastAsia" w:hAnsiTheme="majorEastAsia" w:eastAsiaTheme="majorEastAsia" w:cstheme="majorEastAsia"/>
          <w:b/>
          <w:bCs w:val="0"/>
          <w:i w:val="0"/>
          <w:caps w:val="0"/>
          <w:color w:val="333333"/>
          <w:spacing w:val="0"/>
          <w:kern w:val="0"/>
          <w:sz w:val="24"/>
          <w:szCs w:val="24"/>
          <w:shd w:val="clear" w:fill="FFFFFF"/>
          <w:lang w:val="en-US" w:eastAsia="zh-CN" w:bidi="ar"/>
        </w:rPr>
        <w:t>三、探索“管理育人”的路径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仿宋" w:hAnsi="仿宋" w:eastAsia="仿宋" w:cs="仿宋"/>
          <w:b w:val="0"/>
          <w:bCs/>
          <w:i w:val="0"/>
          <w:caps w:val="0"/>
          <w:color w:val="333333"/>
          <w:spacing w:val="0"/>
          <w:kern w:val="0"/>
          <w:sz w:val="24"/>
          <w:szCs w:val="24"/>
          <w:shd w:val="clear" w:fill="FFFFFF"/>
          <w:lang w:val="en-US" w:eastAsia="zh-CN" w:bidi="ar"/>
        </w:rPr>
      </w:pPr>
      <w:r>
        <w:rPr>
          <w:rFonts w:hint="eastAsia" w:ascii="仿宋" w:hAnsi="仿宋" w:eastAsia="仿宋" w:cs="仿宋"/>
          <w:b w:val="0"/>
          <w:bCs/>
          <w:i w:val="0"/>
          <w:caps w:val="0"/>
          <w:color w:val="333333"/>
          <w:spacing w:val="0"/>
          <w:kern w:val="0"/>
          <w:sz w:val="24"/>
          <w:szCs w:val="24"/>
          <w:shd w:val="clear" w:fill="FFFFFF"/>
          <w:lang w:val="en-US" w:eastAsia="zh-CN" w:bidi="ar"/>
        </w:rPr>
        <w:t>由于办公室很难在短期内获得直接的、显著的育人成果，在这种现实情况下，办公室应在平日琐碎的工作中努力挖掘出隐性思政教育契机，加强自身建设和统筹协调，做到“五个提升”，增强育人合力，从而推进“管理育人”有效开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2" w:firstLineChars="200"/>
        <w:jc w:val="left"/>
        <w:textAlignment w:val="auto"/>
        <w:rPr>
          <w:rFonts w:hint="eastAsia" w:ascii="仿宋" w:hAnsi="仿宋" w:eastAsia="仿宋" w:cs="仿宋"/>
          <w:b w:val="0"/>
          <w:bCs/>
          <w:i w:val="0"/>
          <w:caps w:val="0"/>
          <w:color w:val="333333"/>
          <w:spacing w:val="0"/>
          <w:kern w:val="0"/>
          <w:sz w:val="24"/>
          <w:szCs w:val="24"/>
          <w:shd w:val="clear" w:fill="FFFFFF"/>
          <w:lang w:val="en-US" w:eastAsia="zh-CN" w:bidi="ar"/>
        </w:rPr>
      </w:pPr>
      <w:r>
        <w:rPr>
          <w:rFonts w:hint="eastAsia" w:ascii="仿宋" w:hAnsi="仿宋" w:eastAsia="仿宋" w:cs="仿宋"/>
          <w:b/>
          <w:bCs w:val="0"/>
          <w:i w:val="0"/>
          <w:caps w:val="0"/>
          <w:color w:val="333333"/>
          <w:spacing w:val="0"/>
          <w:kern w:val="0"/>
          <w:sz w:val="24"/>
          <w:szCs w:val="24"/>
          <w:shd w:val="clear" w:fill="FFFFFF"/>
          <w:lang w:val="en-US" w:eastAsia="zh-CN" w:bidi="ar"/>
        </w:rPr>
        <w:t>一是提升政治站位。</w:t>
      </w:r>
      <w:r>
        <w:rPr>
          <w:rFonts w:hint="eastAsia" w:ascii="仿宋" w:hAnsi="仿宋" w:eastAsia="仿宋" w:cs="仿宋"/>
          <w:b w:val="0"/>
          <w:bCs/>
          <w:i w:val="0"/>
          <w:caps w:val="0"/>
          <w:color w:val="333333"/>
          <w:spacing w:val="0"/>
          <w:kern w:val="0"/>
          <w:sz w:val="24"/>
          <w:szCs w:val="24"/>
          <w:shd w:val="clear" w:fill="FFFFFF"/>
          <w:lang w:val="en-US" w:eastAsia="zh-CN" w:bidi="ar"/>
        </w:rPr>
        <w:t>讲政治是办公室第一位的标准。要团结带领办公室人员牢固树立“四个意识”，坚定“四个自信”，做到“两个维护”，坚决向以习近平总书记为核心的党中央看齐，贯彻落实中央决策部署特别是关于教育工作的决策部署，并通过加强督查督办推动上级和学校决策部署在学院落实落地落细。要提高思想认识，摈弃“只搞业务不育人”的认识误区，把办公室工作上升到为党育人、为国育才的高度，自觉肩负起立德树人政治使命，充分发挥办公室工作的育人作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2" w:firstLineChars="200"/>
        <w:jc w:val="left"/>
        <w:textAlignment w:val="auto"/>
        <w:rPr>
          <w:rFonts w:hint="eastAsia" w:ascii="仿宋" w:hAnsi="仿宋" w:eastAsia="仿宋" w:cs="仿宋"/>
          <w:b w:val="0"/>
          <w:bCs/>
          <w:i w:val="0"/>
          <w:caps w:val="0"/>
          <w:color w:val="333333"/>
          <w:spacing w:val="0"/>
          <w:kern w:val="0"/>
          <w:sz w:val="24"/>
          <w:szCs w:val="24"/>
          <w:shd w:val="clear" w:fill="FFFFFF"/>
          <w:lang w:val="en-US" w:eastAsia="zh-CN" w:bidi="ar"/>
        </w:rPr>
      </w:pPr>
      <w:r>
        <w:rPr>
          <w:rFonts w:hint="eastAsia" w:ascii="仿宋" w:hAnsi="仿宋" w:eastAsia="仿宋" w:cs="仿宋"/>
          <w:b/>
          <w:bCs w:val="0"/>
          <w:i w:val="0"/>
          <w:caps w:val="0"/>
          <w:color w:val="333333"/>
          <w:spacing w:val="0"/>
          <w:kern w:val="0"/>
          <w:sz w:val="24"/>
          <w:szCs w:val="24"/>
          <w:shd w:val="clear" w:fill="FFFFFF"/>
          <w:lang w:val="en-US" w:eastAsia="zh-CN" w:bidi="ar"/>
        </w:rPr>
        <w:t>二是提升理论水平。</w:t>
      </w:r>
      <w:r>
        <w:rPr>
          <w:rFonts w:hint="eastAsia" w:ascii="仿宋" w:hAnsi="仿宋" w:eastAsia="仿宋" w:cs="仿宋"/>
          <w:b w:val="0"/>
          <w:bCs/>
          <w:i w:val="0"/>
          <w:caps w:val="0"/>
          <w:color w:val="333333"/>
          <w:spacing w:val="0"/>
          <w:kern w:val="0"/>
          <w:sz w:val="24"/>
          <w:szCs w:val="24"/>
          <w:shd w:val="clear" w:fill="FFFFFF"/>
          <w:lang w:val="en-US" w:eastAsia="zh-CN" w:bidi="ar"/>
        </w:rPr>
        <w:t>理论是实践的先导。办公室工作是管理工作、服务工作，更是政治工作、育人工作，必须把学习马克思主义作为必修课。要深入学习习近平新时代中国特色社会主义思想习近平总书记关于教育、思想政治工作、办公室工作等的重要论述和指示批示精神，贯彻党的十九大、十九届四中全会和全国教育大会精神，跟进学习习总书记最新重要讲话精神，做到融会贯通。在实践中强化学习成果、检验学习成效，不断用党的创新理论成果武装头脑，用马克思主义的世界观和方法论指导工作，努力推动思想理论学习往深里走、往心里走、往实里走，入脑、入心、入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2" w:firstLineChars="200"/>
        <w:jc w:val="left"/>
        <w:textAlignment w:val="auto"/>
        <w:rPr>
          <w:rFonts w:hint="eastAsia" w:ascii="仿宋" w:hAnsi="仿宋" w:eastAsia="仿宋" w:cs="仿宋"/>
          <w:b w:val="0"/>
          <w:bCs/>
          <w:i w:val="0"/>
          <w:caps w:val="0"/>
          <w:color w:val="333333"/>
          <w:spacing w:val="0"/>
          <w:kern w:val="0"/>
          <w:sz w:val="24"/>
          <w:szCs w:val="24"/>
          <w:shd w:val="clear" w:fill="FFFFFF"/>
          <w:lang w:val="en-US" w:eastAsia="zh-CN" w:bidi="ar"/>
        </w:rPr>
      </w:pPr>
      <w:r>
        <w:rPr>
          <w:rFonts w:hint="eastAsia" w:ascii="仿宋" w:hAnsi="仿宋" w:eastAsia="仿宋" w:cs="仿宋"/>
          <w:b/>
          <w:bCs w:val="0"/>
          <w:i w:val="0"/>
          <w:caps w:val="0"/>
          <w:color w:val="333333"/>
          <w:spacing w:val="0"/>
          <w:kern w:val="0"/>
          <w:sz w:val="24"/>
          <w:szCs w:val="24"/>
          <w:shd w:val="clear" w:fill="FFFFFF"/>
          <w:lang w:val="en-US" w:eastAsia="zh-CN" w:bidi="ar"/>
        </w:rPr>
        <w:t>三是提升本领能力。</w:t>
      </w:r>
      <w:r>
        <w:rPr>
          <w:rFonts w:hint="eastAsia" w:ascii="仿宋" w:hAnsi="仿宋" w:eastAsia="仿宋" w:cs="仿宋"/>
          <w:b w:val="0"/>
          <w:bCs/>
          <w:i w:val="0"/>
          <w:caps w:val="0"/>
          <w:color w:val="333333"/>
          <w:spacing w:val="0"/>
          <w:kern w:val="0"/>
          <w:sz w:val="24"/>
          <w:szCs w:val="24"/>
          <w:shd w:val="clear" w:fill="FFFFFF"/>
          <w:lang w:val="en-US" w:eastAsia="zh-CN" w:bidi="ar"/>
        </w:rPr>
        <w:t>一是要加强专业知识学习，向学习强国、工作实践、领导专家学习，加强与思政课教师和学生工作队伍的交流，积极参加业务培训，完善优化知识结构和储备，提升党建、思想政治教育、高等教育管理等工作的理论和实践水平，不断提高理论修养和管理育人能力。二是要加强实践锻炼，通过担任兼职辅导员、班主任等深入学生，在实践中增进与学生的感情，提升学生思想政治教育本领。三是要加强工作研究特别是对管理育人的研究，把工作当作科学研究，及时总结工作中的科学规律和经验教训，形成研究报告或论文，以研究“反哺”工作、促进工作。四是要坚持守正创新，在坚持已有好经验、好做法的基础上，积极借鉴吸收先进理论和经验，大力推进改革，创新工作方式方法，促进办公室工作和育人工作有效对接、深度融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2" w:firstLineChars="200"/>
        <w:jc w:val="left"/>
        <w:textAlignment w:val="auto"/>
        <w:rPr>
          <w:rFonts w:hint="eastAsia" w:ascii="仿宋" w:hAnsi="仿宋" w:eastAsia="仿宋" w:cs="仿宋"/>
          <w:b w:val="0"/>
          <w:bCs/>
          <w:i w:val="0"/>
          <w:caps w:val="0"/>
          <w:color w:val="333333"/>
          <w:spacing w:val="0"/>
          <w:kern w:val="0"/>
          <w:sz w:val="24"/>
          <w:szCs w:val="24"/>
          <w:shd w:val="clear" w:fill="FFFFFF"/>
          <w:lang w:val="en-US" w:eastAsia="zh-CN" w:bidi="ar"/>
        </w:rPr>
      </w:pPr>
      <w:r>
        <w:rPr>
          <w:rFonts w:hint="eastAsia" w:ascii="仿宋" w:hAnsi="仿宋" w:eastAsia="仿宋" w:cs="仿宋"/>
          <w:b/>
          <w:bCs w:val="0"/>
          <w:i w:val="0"/>
          <w:caps w:val="0"/>
          <w:color w:val="333333"/>
          <w:spacing w:val="0"/>
          <w:kern w:val="0"/>
          <w:sz w:val="24"/>
          <w:szCs w:val="24"/>
          <w:shd w:val="clear" w:fill="FFFFFF"/>
          <w:lang w:val="en-US" w:eastAsia="zh-CN" w:bidi="ar"/>
        </w:rPr>
        <w:t>四是提升服务质量 。</w:t>
      </w:r>
      <w:r>
        <w:rPr>
          <w:rFonts w:hint="eastAsia" w:ascii="仿宋" w:hAnsi="仿宋" w:eastAsia="仿宋" w:cs="仿宋"/>
          <w:b w:val="0"/>
          <w:bCs/>
          <w:i w:val="0"/>
          <w:caps w:val="0"/>
          <w:color w:val="333333"/>
          <w:spacing w:val="0"/>
          <w:kern w:val="0"/>
          <w:sz w:val="24"/>
          <w:szCs w:val="24"/>
          <w:shd w:val="clear" w:fill="FFFFFF"/>
          <w:lang w:val="en-US" w:eastAsia="zh-CN" w:bidi="ar"/>
        </w:rPr>
        <w:t>作为“窗口单位”，做好服务是办公室的立身之本。要把做好服务与“管理育人”结合起来，进一步增强宗旨意识、服务意识，树牢群众观念，从思想上、态度上、方式方法上不断改进，规范服务程序，简化工作流程，提高办事效率，尽可能不耽误师生员工的工作和学习。要利用一切机会，深入基层学习调研，全面掌握学院实际情况，及时了解反映和督促解决最急最忧最盼的问题，为学院领导决策提供第一手参考资料。要履行好督查督办职能，积极主动作为，坚决反对侵害学生利益的行为，让学生满意。要坚持高标准、严要求，克服粗心大意、职业倦怠、职业压力等的不良影响，严格约束自己，争取不出差错，把“管理育人”体现在办公室工作的细微处，体现在为师生员工的细致服务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2" w:firstLineChars="200"/>
        <w:jc w:val="left"/>
        <w:textAlignment w:val="auto"/>
        <w:rPr>
          <w:rFonts w:hint="eastAsia" w:ascii="仿宋" w:hAnsi="仿宋" w:eastAsia="仿宋" w:cs="仿宋"/>
          <w:b w:val="0"/>
          <w:bCs/>
          <w:i w:val="0"/>
          <w:caps w:val="0"/>
          <w:color w:val="333333"/>
          <w:spacing w:val="0"/>
          <w:kern w:val="0"/>
          <w:sz w:val="24"/>
          <w:szCs w:val="24"/>
          <w:shd w:val="clear" w:fill="FFFFFF"/>
          <w:lang w:val="en-US" w:eastAsia="zh-CN" w:bidi="ar"/>
        </w:rPr>
      </w:pPr>
      <w:r>
        <w:rPr>
          <w:rFonts w:hint="eastAsia" w:ascii="仿宋" w:hAnsi="仿宋" w:eastAsia="仿宋" w:cs="仿宋"/>
          <w:b/>
          <w:bCs w:val="0"/>
          <w:i w:val="0"/>
          <w:caps w:val="0"/>
          <w:color w:val="333333"/>
          <w:spacing w:val="0"/>
          <w:kern w:val="0"/>
          <w:sz w:val="24"/>
          <w:szCs w:val="24"/>
          <w:shd w:val="clear" w:fill="FFFFFF"/>
          <w:lang w:val="en-US" w:eastAsia="zh-CN" w:bidi="ar"/>
        </w:rPr>
        <w:t>五是提升制度化建设。</w:t>
      </w:r>
      <w:r>
        <w:rPr>
          <w:rFonts w:hint="eastAsia" w:ascii="仿宋" w:hAnsi="仿宋" w:eastAsia="仿宋" w:cs="仿宋"/>
          <w:b w:val="0"/>
          <w:bCs/>
          <w:i w:val="0"/>
          <w:caps w:val="0"/>
          <w:color w:val="333333"/>
          <w:spacing w:val="0"/>
          <w:kern w:val="0"/>
          <w:sz w:val="24"/>
          <w:szCs w:val="24"/>
          <w:shd w:val="clear" w:fill="FFFFFF"/>
          <w:lang w:val="en-US" w:eastAsia="zh-CN" w:bidi="ar"/>
        </w:rPr>
        <w:t>建章立制是保障办公室各项工作有序顺利开展的基石。规范化的制度不仅能够将办公室中重复性、常规性的工作化为日常性程序，形成科学化办事流程，还能够化简为繁，将工作逐步降解，分配到具体部门和具体人员，并保证了经办工作有章可循、有据可查、有迹可追，在提高办公室的工作效率，节约时间成本的同时，还能避免外来因素的不必要干扰，形成优良的办公环境，形成管理育人的联动机制。规范的制度能够合理定义出各部门的“育人”职责，规范教职员工的“育人”行为，并使各部门间有效联动，更好地为教学科研和人才培养工作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仿宋" w:hAnsi="仿宋" w:eastAsia="仿宋" w:cs="仿宋"/>
          <w:b w:val="0"/>
          <w:bCs/>
          <w:i w:val="0"/>
          <w:caps w:val="0"/>
          <w:color w:val="333333"/>
          <w:spacing w:val="0"/>
          <w:kern w:val="0"/>
          <w:sz w:val="24"/>
          <w:szCs w:val="24"/>
          <w:shd w:val="clear" w:fill="FFFFFF"/>
          <w:lang w:val="en-US" w:eastAsia="zh-CN" w:bidi="ar"/>
        </w:rPr>
      </w:pPr>
      <w:r>
        <w:rPr>
          <w:rFonts w:hint="eastAsia" w:ascii="仿宋" w:hAnsi="仿宋" w:eastAsia="仿宋" w:cs="仿宋"/>
          <w:b w:val="0"/>
          <w:bCs/>
          <w:i w:val="0"/>
          <w:caps w:val="0"/>
          <w:color w:val="333333"/>
          <w:spacing w:val="0"/>
          <w:kern w:val="0"/>
          <w:sz w:val="24"/>
          <w:szCs w:val="24"/>
          <w:shd w:val="clear" w:fill="FFFFFF"/>
          <w:lang w:val="en-US" w:eastAsia="zh-CN" w:bidi="ar"/>
        </w:rPr>
        <w:t>高校育人是一个系统工程，在“十大育人”大思政工作格局中，二级学院办公室发挥着不可或缺的重要作用。办公室工作人员要抛掉“一线育人”“显性化育人”不突出的认知，潜心挖掘自身岗位工作中的育人阵地，摸准育人切入点，积极主动地将自己的部门常规性工作，潜移默化地纳入到学校全员联动育人体系中来，将“以学生为本”的理念树立在管理与服务工作的最前沿，积极探索学生成长规律，强化育人实践，弘扬创新精神，更好地完成立德树人任务，培育更多宿院新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420" w:firstLineChars="200"/>
        <w:jc w:val="left"/>
        <w:textAlignment w:val="auto"/>
        <w:rPr>
          <w:rFonts w:hint="default" w:asciiTheme="majorEastAsia" w:hAnsiTheme="majorEastAsia" w:eastAsiaTheme="majorEastAsia" w:cstheme="majorEastAsia"/>
          <w:b w:val="0"/>
          <w:bCs/>
          <w:i w:val="0"/>
          <w:caps w:val="0"/>
          <w:color w:val="333333"/>
          <w:spacing w:val="0"/>
          <w:kern w:val="0"/>
          <w:sz w:val="21"/>
          <w:szCs w:val="21"/>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480" w:firstLineChars="200"/>
        <w:jc w:val="left"/>
        <w:textAlignment w:val="auto"/>
        <w:rPr>
          <w:rFonts w:hint="eastAsia" w:ascii="仿宋" w:hAnsi="仿宋" w:eastAsia="仿宋" w:cs="仿宋"/>
          <w:b w:val="0"/>
          <w:bCs/>
          <w:i w:val="0"/>
          <w:caps w:val="0"/>
          <w:color w:val="333333"/>
          <w:spacing w:val="0"/>
          <w:kern w:val="0"/>
          <w:sz w:val="24"/>
          <w:szCs w:val="24"/>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345A71"/>
    <w:rsid w:val="019E3A09"/>
    <w:rsid w:val="01B70390"/>
    <w:rsid w:val="01F147A7"/>
    <w:rsid w:val="02127A4B"/>
    <w:rsid w:val="026A407A"/>
    <w:rsid w:val="02A841DC"/>
    <w:rsid w:val="040563DD"/>
    <w:rsid w:val="0471175B"/>
    <w:rsid w:val="04C30FE2"/>
    <w:rsid w:val="057A1F94"/>
    <w:rsid w:val="06355083"/>
    <w:rsid w:val="06F6091A"/>
    <w:rsid w:val="072441C0"/>
    <w:rsid w:val="07345A71"/>
    <w:rsid w:val="07660A24"/>
    <w:rsid w:val="0831440E"/>
    <w:rsid w:val="0ADF0ADB"/>
    <w:rsid w:val="0B3438D6"/>
    <w:rsid w:val="0BAD2A81"/>
    <w:rsid w:val="0BD94982"/>
    <w:rsid w:val="0C2326A5"/>
    <w:rsid w:val="0C936D39"/>
    <w:rsid w:val="0D4079C2"/>
    <w:rsid w:val="0D541AC5"/>
    <w:rsid w:val="0E892BF6"/>
    <w:rsid w:val="0EC63D9B"/>
    <w:rsid w:val="0FB12A49"/>
    <w:rsid w:val="0FB82DAD"/>
    <w:rsid w:val="10BD0251"/>
    <w:rsid w:val="11502E15"/>
    <w:rsid w:val="12131AE3"/>
    <w:rsid w:val="12530415"/>
    <w:rsid w:val="133543A2"/>
    <w:rsid w:val="1483137F"/>
    <w:rsid w:val="14842237"/>
    <w:rsid w:val="14DE0BD3"/>
    <w:rsid w:val="15741FF3"/>
    <w:rsid w:val="15F31D2D"/>
    <w:rsid w:val="16B40E84"/>
    <w:rsid w:val="17B4219E"/>
    <w:rsid w:val="197B5426"/>
    <w:rsid w:val="1A58252E"/>
    <w:rsid w:val="1B184671"/>
    <w:rsid w:val="1CDE7985"/>
    <w:rsid w:val="1CFC592B"/>
    <w:rsid w:val="1DE3545F"/>
    <w:rsid w:val="1DE663A5"/>
    <w:rsid w:val="1F330B37"/>
    <w:rsid w:val="214F7D18"/>
    <w:rsid w:val="235D0A41"/>
    <w:rsid w:val="236022AC"/>
    <w:rsid w:val="27121AE1"/>
    <w:rsid w:val="278174D6"/>
    <w:rsid w:val="27EE6837"/>
    <w:rsid w:val="290A5098"/>
    <w:rsid w:val="29E81474"/>
    <w:rsid w:val="29F65C7A"/>
    <w:rsid w:val="2ACC4F22"/>
    <w:rsid w:val="2BD90E7A"/>
    <w:rsid w:val="2CB354F1"/>
    <w:rsid w:val="2CE86CF5"/>
    <w:rsid w:val="2CFE3467"/>
    <w:rsid w:val="2F03479D"/>
    <w:rsid w:val="2F5078D4"/>
    <w:rsid w:val="2FC04334"/>
    <w:rsid w:val="30931C43"/>
    <w:rsid w:val="31113281"/>
    <w:rsid w:val="317F65BC"/>
    <w:rsid w:val="320232BA"/>
    <w:rsid w:val="334911F2"/>
    <w:rsid w:val="34581F43"/>
    <w:rsid w:val="348671E4"/>
    <w:rsid w:val="36981EB3"/>
    <w:rsid w:val="372C5B04"/>
    <w:rsid w:val="378519BE"/>
    <w:rsid w:val="3795684B"/>
    <w:rsid w:val="3821684B"/>
    <w:rsid w:val="3C610927"/>
    <w:rsid w:val="3D5A7E2A"/>
    <w:rsid w:val="3D8D68A5"/>
    <w:rsid w:val="3E446B73"/>
    <w:rsid w:val="3ED56C49"/>
    <w:rsid w:val="3FC50915"/>
    <w:rsid w:val="402A2B46"/>
    <w:rsid w:val="415C0746"/>
    <w:rsid w:val="41ED3E1E"/>
    <w:rsid w:val="43A56028"/>
    <w:rsid w:val="44077ECA"/>
    <w:rsid w:val="452B0E21"/>
    <w:rsid w:val="45F93DD2"/>
    <w:rsid w:val="469B2FAA"/>
    <w:rsid w:val="46E65EEB"/>
    <w:rsid w:val="47133D6C"/>
    <w:rsid w:val="475E0AAE"/>
    <w:rsid w:val="478667CA"/>
    <w:rsid w:val="4C494ED3"/>
    <w:rsid w:val="4C7A3D3E"/>
    <w:rsid w:val="4E476E79"/>
    <w:rsid w:val="4E4C6FD0"/>
    <w:rsid w:val="4E5045FB"/>
    <w:rsid w:val="4EE70317"/>
    <w:rsid w:val="4F5F745D"/>
    <w:rsid w:val="4F83605C"/>
    <w:rsid w:val="4F9F7464"/>
    <w:rsid w:val="50BF3DC2"/>
    <w:rsid w:val="51E724DA"/>
    <w:rsid w:val="521F1B1E"/>
    <w:rsid w:val="52B93EB8"/>
    <w:rsid w:val="52F80EB6"/>
    <w:rsid w:val="534C1652"/>
    <w:rsid w:val="544C2E86"/>
    <w:rsid w:val="554C00D0"/>
    <w:rsid w:val="56130370"/>
    <w:rsid w:val="56350E81"/>
    <w:rsid w:val="57AD1A92"/>
    <w:rsid w:val="58910779"/>
    <w:rsid w:val="59FE02FA"/>
    <w:rsid w:val="5A024CEC"/>
    <w:rsid w:val="5A687C5F"/>
    <w:rsid w:val="5B0A013A"/>
    <w:rsid w:val="5CB26243"/>
    <w:rsid w:val="5D311FC0"/>
    <w:rsid w:val="5D6206E9"/>
    <w:rsid w:val="5D8B562E"/>
    <w:rsid w:val="5DE610B4"/>
    <w:rsid w:val="5DFB3F58"/>
    <w:rsid w:val="5DFC0D9C"/>
    <w:rsid w:val="5F494654"/>
    <w:rsid w:val="625A285B"/>
    <w:rsid w:val="62DD2C11"/>
    <w:rsid w:val="64D63753"/>
    <w:rsid w:val="66233126"/>
    <w:rsid w:val="66CA65AB"/>
    <w:rsid w:val="671E724F"/>
    <w:rsid w:val="68400447"/>
    <w:rsid w:val="68A87D08"/>
    <w:rsid w:val="6912636D"/>
    <w:rsid w:val="6C037E7A"/>
    <w:rsid w:val="6C1614E2"/>
    <w:rsid w:val="6DA4512A"/>
    <w:rsid w:val="6DA9627F"/>
    <w:rsid w:val="6DF43924"/>
    <w:rsid w:val="6EEE0B38"/>
    <w:rsid w:val="6F44531E"/>
    <w:rsid w:val="6F8A0E98"/>
    <w:rsid w:val="6FEB3D5B"/>
    <w:rsid w:val="703979FC"/>
    <w:rsid w:val="730C2B49"/>
    <w:rsid w:val="73BA4BF4"/>
    <w:rsid w:val="74322227"/>
    <w:rsid w:val="748B58B8"/>
    <w:rsid w:val="753905AA"/>
    <w:rsid w:val="75F458CA"/>
    <w:rsid w:val="76B90A1A"/>
    <w:rsid w:val="770C36D0"/>
    <w:rsid w:val="78393780"/>
    <w:rsid w:val="787724DD"/>
    <w:rsid w:val="7ADD4997"/>
    <w:rsid w:val="7BFB09E4"/>
    <w:rsid w:val="7C4F7C36"/>
    <w:rsid w:val="7F16063D"/>
    <w:rsid w:val="7F476011"/>
    <w:rsid w:val="7F9E2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0"/>
  </w:style>
  <w:style w:type="character" w:styleId="9">
    <w:name w:val="FollowedHyperlink"/>
    <w:basedOn w:val="6"/>
    <w:qFormat/>
    <w:uiPriority w:val="0"/>
    <w:rPr>
      <w:color w:val="333333"/>
      <w:u w:val="none"/>
    </w:rPr>
  </w:style>
  <w:style w:type="character" w:styleId="10">
    <w:name w:val="Hyperlink"/>
    <w:basedOn w:val="6"/>
    <w:qFormat/>
    <w:uiPriority w:val="0"/>
    <w:rPr>
      <w:color w:val="333333"/>
      <w:u w:val="non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2020-04-24T08:49:00Z</dcterms:created>
  <dc:creator>Administrator</dc:creator>
  <lastModifiedBy>Administrator</lastModifiedBy>
  <lastPrinted>2020-04-24T08:49:00Z</lastPrinted>
  <dcterms:modified xsi:type="dcterms:W3CDTF">2020-10-05T03:18:24Z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